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10.04.2025 N 237</w:t>
              <w:br/>
              <w:t xml:space="preserve">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10 апреля 2025 г. N 237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"ЭКОНОМИЧЕСКОЕ РАЗВИТИЕ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 ОТ 17.10.2024</w:t>
      </w:r>
    </w:p>
    <w:p>
      <w:pPr>
        <w:pStyle w:val="2"/>
        <w:jc w:val="center"/>
      </w:pPr>
      <w:r>
        <w:rPr>
          <w:sz w:val="24"/>
        </w:rPr>
        <w:t xml:space="preserve">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179</w:t>
      </w:r>
      <w:r>
        <w:rPr>
          <w:sz w:val="24"/>
        </w:rPr>
        <w:t xml:space="preserve"> Бюджетного кодекса Российской Федерации,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Перми,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r>
        <w:rPr>
          <w:sz w:val="24"/>
        </w:rPr>
        <w:t xml:space="preserve">программу</w:t>
      </w:r>
      <w:r>
        <w:rPr>
          <w:sz w:val="24"/>
        </w:rPr>
        <w:t xml:space="preserve"> "Экономическое развитие города Перми", утвержденную постановлением администрации города Перми от 17 октября 2024 г. N 922 (в ред. от 09.12.2024 N 1196, от 05.02.2025 N 41).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2025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7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первого заместителя главы администрации города Перми Фурман Я.В.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10.04.2025 N 237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"ЭКОНОМИЧЕСКОЕ РАЗВИТИЕ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 ОКТЯБРЯ 2024 Г.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"Экономическое развитие города Перми"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74"/>
        <w:gridCol w:w="1456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127074,2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550175,9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127074,2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550175,9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"Стратегические приоритеты" муниципальной программы "Экономическое развитие города Перми" </w:t>
      </w:r>
      <w:r>
        <w:rPr>
          <w:sz w:val="24"/>
        </w:rPr>
        <w:t xml:space="preserve">пункт 1.1</w:t>
      </w:r>
      <w:r>
        <w:rPr>
          <w:sz w:val="24"/>
        </w:rPr>
        <w:t xml:space="preserve"> "Оценка текущего состояния сферы реализации программы" дополнить абзацами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"В рамках реализации направления "Развитие туризма и туристической деятельности на территории города Перми" предоставляются льготы по туристическому налогу отдельным категориям физических лиц (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22 октября 2024 г. N 175 "Об установлении и введении в действие туристического налога на территории города Перми"):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лицам, имеющим регистрацию по месту жительства или по месту пребывания на территории Пермского края;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лицам в возрасте до 18 лет.".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1 "Формирование благоприятной инвестиционной среды, развитие малого и среднего предпринимательства"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92"/>
        <w:gridCol w:w="1456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9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137286,2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137286,2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комплекса процессных мероприятий 2 "Развитие потребительского рынка и туризма" </w:t>
      </w:r>
      <w:r>
        <w:rPr>
          <w:sz w:val="24"/>
        </w:rPr>
        <w:t xml:space="preserve">строку</w:t>
      </w:r>
      <w:r>
        <w:rPr>
          <w:sz w:val="24"/>
        </w:rPr>
        <w:t xml:space="preserve"> "Показатели комплекса процессных мероприятий" дополнить строками 8, 9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118"/>
        <w:gridCol w:w="680"/>
        <w:gridCol w:w="1020"/>
        <w:gridCol w:w="907"/>
        <w:gridCol w:w="1020"/>
        <w:gridCol w:w="1020"/>
        <w:gridCol w:w="964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физических лиц в возрасте до 18 лет, получивших льготу по туристическому налогу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физических лиц, имеющих регистрацию по месту жительства или по месту пребывания на территории Пермского края, получивших льготу по туристическому налогу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разделе "Паспорт комплекса процессных мероприятий 2 "Развитие потребительского рынка и туризма"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92"/>
        <w:gridCol w:w="1456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9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105684,8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105684,8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разделе "Паспорт комплекса процессных мероприятий 3 "Обеспечение деятельности департамента экономики и промышленной политики администрации города Перми"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92"/>
        <w:gridCol w:w="1456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9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62659,5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307204,9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62659,5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307204,9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В разделе "Перечень целевых показателей программы, показателей структурных элементов муниципальной программы "Экономическое развитие города Перми" </w:t>
      </w:r>
      <w:r>
        <w:rPr>
          <w:sz w:val="24"/>
        </w:rPr>
        <w:t xml:space="preserve">комплекс</w:t>
      </w:r>
      <w:r>
        <w:rPr>
          <w:sz w:val="24"/>
        </w:rPr>
        <w:t xml:space="preserve"> процессных мероприятий 2 "Развитие потребительского рынка и туризма" дополнить строками 8, 9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118"/>
        <w:gridCol w:w="850"/>
        <w:gridCol w:w="784"/>
        <w:gridCol w:w="737"/>
        <w:gridCol w:w="850"/>
        <w:gridCol w:w="794"/>
        <w:gridCol w:w="907"/>
        <w:gridCol w:w="680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физических лиц в возрасте до 18 лет, получивших льготу по туристическому налогу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физических лиц, имеющих регистрацию по месту жительства или по месту пребывания на территории Пермского края, получивших льготу по туристическому налогу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В </w:t>
      </w:r>
      <w:r>
        <w:rPr>
          <w:sz w:val="24"/>
        </w:rPr>
        <w:t xml:space="preserve">разделе</w:t>
      </w:r>
      <w:r>
        <w:rPr>
          <w:sz w:val="24"/>
        </w:rPr>
        <w:t xml:space="preserve"> "Финансовое обеспечение реализации муниципальной программы "Экономическое развитие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8.1. </w:t>
      </w:r>
      <w:r>
        <w:rPr>
          <w:sz w:val="24"/>
        </w:rPr>
        <w:t xml:space="preserve">строку</w:t>
      </w:r>
      <w:r>
        <w:rPr>
          <w:sz w:val="24"/>
        </w:rPr>
        <w:t xml:space="preserve"> "Муниципальная программа "Экономическое развитие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51"/>
        <w:gridCol w:w="784"/>
        <w:gridCol w:w="16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55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"Экономическое развитие города Перми"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127074,2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550175,9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127074,2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550175,9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8.2. </w:t>
      </w:r>
      <w:r>
        <w:rPr>
          <w:sz w:val="24"/>
        </w:rPr>
        <w:t xml:space="preserve">строку</w:t>
      </w:r>
      <w:r>
        <w:rPr>
          <w:sz w:val="24"/>
        </w:rPr>
        <w:t xml:space="preserve"> "Комплекс процессных мероприятий 1 "Формирование благоприятной инвестиционной среды, развитие малого и среднего предпринимательства"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51"/>
        <w:gridCol w:w="784"/>
        <w:gridCol w:w="16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55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благоприятной инвестиционной среды, развитие малого и среднего предпринимательства"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137286,2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137286,2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8.3. строки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1.2 "Мероприятия в сфере экономического развития",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1.3 "Обеспечение деятельности (оказание услуг, выполнение работ) муниципальных учреждений (организаций)"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51"/>
        <w:gridCol w:w="784"/>
        <w:gridCol w:w="16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55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"Мероприятия в сфере экономического развития"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51018,3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51018,3</w:t>
            </w:r>
          </w:p>
        </w:tc>
      </w:tr>
      <w:tr>
        <w:tc>
          <w:tcPr>
            <w:tcW w:w="255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85018,4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8.4. строки "</w:t>
      </w:r>
      <w:r>
        <w:rPr>
          <w:sz w:val="24"/>
        </w:rPr>
        <w:t xml:space="preserve">Комплекс</w:t>
      </w:r>
      <w:r>
        <w:rPr>
          <w:sz w:val="24"/>
        </w:rPr>
        <w:t xml:space="preserve"> процессных мероприятий 2 "Развитие потребительского рынка и туризма",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2.2 "Мероприятия в сфере туризма"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51"/>
        <w:gridCol w:w="784"/>
        <w:gridCol w:w="16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55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"Развитие потребительского рынка и туризма"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105684,8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105684,8</w:t>
            </w:r>
          </w:p>
        </w:tc>
      </w:tr>
      <w:tr>
        <w:tc>
          <w:tcPr>
            <w:tcW w:w="255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78055,3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78055,3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21681,3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67616,5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21681,3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67616,5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10438,8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10438,8</w:t>
            </w:r>
          </w:p>
        </w:tc>
      </w:tr>
      <w:tr>
        <w:tc>
          <w:tcPr>
            <w:tcW w:w="255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"Мероприятия в сфере туризма"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27629,5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8.5. после </w:t>
      </w:r>
      <w:r>
        <w:rPr>
          <w:sz w:val="24"/>
        </w:rPr>
        <w:t xml:space="preserve">строки</w:t>
      </w:r>
      <w:r>
        <w:rPr>
          <w:sz w:val="24"/>
        </w:rPr>
        <w:t xml:space="preserve"> "Направление расходов 2.2 "Мероприятия в сфере туризма" дополнить строками "Направление расходов 2.3 "Предоставление льгот по туристическому налогу физическим лицам в возрасте до 18 лет", "Направление расходов 2.4 "Предоставление льгот по туристическому налогу физическим лицам, имеющим регистрацию по месту жительства или по месту пребывания на территории Пермского края"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51"/>
        <w:gridCol w:w="784"/>
        <w:gridCol w:w="16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55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"Предоставление льгот по туристическому налогу физическим лицам в возрасте до 18 лет"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7250,0</w:t>
            </w:r>
          </w:p>
        </w:tc>
      </w:tr>
      <w:tr>
        <w:tc>
          <w:tcPr>
            <w:tcW w:w="2551" w:type="dxa"/>
            <w:vMerge w:val="restart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</w:t>
            </w:r>
          </w:p>
          <w:p>
            <w:pPr>
              <w:pStyle w:val="0"/>
            </w:pPr>
            <w:r>
              <w:rPr>
                <w:sz w:val="24"/>
              </w:rPr>
              <w:t xml:space="preserve">"Предоставление льгот по туристическому налогу физическим лицам, имеющим регистрацию по месту жительства или по месту пребывания на территории Пермского края"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13811,0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13811,0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8.6. строки "</w:t>
      </w:r>
      <w:r>
        <w:rPr>
          <w:sz w:val="24"/>
        </w:rPr>
        <w:t xml:space="preserve">Комплекс</w:t>
      </w:r>
      <w:r>
        <w:rPr>
          <w:sz w:val="24"/>
        </w:rPr>
        <w:t xml:space="preserve"> процессных мероприятий 3 "Обеспечение деятельности департамента экономики и промышленной политики администрации города Перми",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3.1 "Содержание муниципальных органов"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51"/>
        <w:gridCol w:w="784"/>
        <w:gridCol w:w="16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55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экономики и промышленной политики администрации города Перми"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62659,5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307204,9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62659,5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307204,9</w:t>
            </w:r>
          </w:p>
        </w:tc>
      </w:tr>
      <w:tr>
        <w:tc>
          <w:tcPr>
            <w:tcW w:w="255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62659,5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307204,9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62659,5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307204,9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10.04.2025 N 237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22.05.2025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10.04.2025 N 237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22.05.2025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10.04.2025 N 237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22.05.2025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10.04.2025 N 237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22.05.2025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10.04.2025 N 237
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dc:title>
  <cp:lastModifiedBy>paramonova-va</cp:lastModifiedBy>
  <dcterms:created xsi:type="dcterms:W3CDTF">2025-05-22T04:08:49Z</dcterms:created>
</cp:coreProperties>
</file>